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A57DD">
      <w:pPr>
        <w:widowControl/>
        <w:spacing w:after="312" w:afterLines="100" w:line="540" w:lineRule="exact"/>
        <w:jc w:val="center"/>
        <w:rPr>
          <w:rFonts w:hint="default" w:ascii="Times New Roman" w:hAnsi="Times New Roman" w:eastAsia="方正小标宋_GBK" w:cs="Times New Roman"/>
          <w:b w:val="0"/>
          <w:bCs w:val="0"/>
          <w:color w:val="221E1F"/>
          <w:kern w:val="0"/>
          <w:sz w:val="36"/>
          <w:szCs w:val="36"/>
          <w:u w:color="000000"/>
          <w:lang w:val="en-US"/>
        </w:rPr>
      </w:pPr>
      <w:r>
        <w:rPr>
          <w:rFonts w:hint="default" w:ascii="Times New Roman" w:hAnsi="Times New Roman" w:eastAsia="方正小标宋_GBK" w:cs="Times New Roman"/>
          <w:b w:val="0"/>
          <w:bCs w:val="0"/>
          <w:color w:val="221E1F"/>
          <w:kern w:val="0"/>
          <w:sz w:val="36"/>
          <w:szCs w:val="36"/>
          <w:u w:color="000000"/>
          <w:lang w:val="en-US" w:eastAsia="zh-CN"/>
        </w:rPr>
        <w:t>2024</w:t>
      </w:r>
      <w:r>
        <w:rPr>
          <w:rFonts w:hint="default" w:ascii="Times New Roman" w:hAnsi="Times New Roman" w:eastAsia="方正小标宋_GBK" w:cs="Times New Roman"/>
          <w:b w:val="0"/>
          <w:bCs w:val="0"/>
          <w:color w:val="221E1F"/>
          <w:kern w:val="0"/>
          <w:sz w:val="36"/>
          <w:szCs w:val="36"/>
          <w:u w:color="000000"/>
          <w:lang w:val="en-US"/>
        </w:rPr>
        <w:t>年度江苏省好新闻（媒体融合）参评作品推荐表</w:t>
      </w:r>
      <w:bookmarkStart w:id="0" w:name="_GoBack"/>
      <w:bookmarkEnd w:id="0"/>
    </w:p>
    <w:tbl>
      <w:tblPr>
        <w:tblStyle w:val="4"/>
        <w:tblpPr w:leftFromText="180" w:rightFromText="180" w:vertAnchor="page" w:horzAnchor="page" w:tblpX="1068" w:tblpY="3497"/>
        <w:tblOverlap w:val="never"/>
        <w:tblW w:w="100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45"/>
        <w:gridCol w:w="1347"/>
        <w:gridCol w:w="2017"/>
        <w:gridCol w:w="1545"/>
        <w:gridCol w:w="1320"/>
        <w:gridCol w:w="2319"/>
      </w:tblGrid>
      <w:tr w14:paraId="71D44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jc w:val="center"/>
        </w:trPr>
        <w:tc>
          <w:tcPr>
            <w:tcW w:w="1545" w:type="dxa"/>
            <w:vAlign w:val="center"/>
          </w:tcPr>
          <w:p w14:paraId="19EA4096">
            <w:pPr>
              <w:pStyle w:val="7"/>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sz w:val="22"/>
              </w:rPr>
            </w:pPr>
            <w:r>
              <w:rPr>
                <w:rFonts w:hint="default" w:ascii="Times New Roman" w:hAnsi="Times New Roman" w:eastAsia="方正仿宋_GBK" w:cs="Times New Roman"/>
                <w:sz w:val="28"/>
              </w:rPr>
              <w:t>作品标题</w:t>
            </w:r>
          </w:p>
        </w:tc>
        <w:tc>
          <w:tcPr>
            <w:tcW w:w="4909" w:type="dxa"/>
            <w:gridSpan w:val="3"/>
            <w:vAlign w:val="center"/>
          </w:tcPr>
          <w:p w14:paraId="527FE63A">
            <w:pPr>
              <w:pStyle w:val="7"/>
              <w:keepNext w:val="0"/>
              <w:keepLines w:val="0"/>
              <w:pageBreakBefore w:val="0"/>
              <w:widowControl w:val="0"/>
              <w:kinsoku/>
              <w:wordWrap/>
              <w:overflowPunct/>
              <w:topLinePunct w:val="0"/>
              <w:autoSpaceDE/>
              <w:autoSpaceDN/>
              <w:bidi w:val="0"/>
              <w:adjustRightInd/>
              <w:snapToGrid/>
              <w:spacing w:before="5" w:line="360" w:lineRule="exact"/>
              <w:ind w:left="107" w:right="22"/>
              <w:jc w:val="center"/>
              <w:textAlignment w:val="auto"/>
              <w:rPr>
                <w:rFonts w:hint="default" w:ascii="Times New Roman" w:hAnsi="Times New Roman" w:eastAsia="方正仿宋_GBK" w:cs="Times New Roman"/>
                <w:sz w:val="24"/>
                <w:lang w:val="en-US" w:eastAsia="zh-CN"/>
              </w:rPr>
            </w:pPr>
            <w:r>
              <w:rPr>
                <w:rFonts w:hint="default" w:ascii="Times New Roman" w:hAnsi="Times New Roman" w:eastAsia="方正仿宋_GBK" w:cs="Times New Roman"/>
                <w:sz w:val="28"/>
                <w:szCs w:val="28"/>
                <w:lang w:val="en-US" w:eastAsia="zh-CN"/>
              </w:rPr>
              <w:t>文化中国行</w:t>
            </w:r>
            <w:r>
              <w:rPr>
                <w:rFonts w:hint="eastAsia" w:ascii="Times New Roman" w:hAnsi="Times New Roman" w:eastAsia="方正仿宋_GBK" w:cs="Times New Roman"/>
                <w:sz w:val="28"/>
                <w:szCs w:val="28"/>
                <w:lang w:val="en-US" w:eastAsia="zh-CN"/>
              </w:rPr>
              <w:t xml:space="preserve"> | </w:t>
            </w:r>
            <w:r>
              <w:rPr>
                <w:rFonts w:hint="default" w:ascii="Times New Roman" w:hAnsi="Times New Roman" w:eastAsia="方正仿宋_GBK" w:cs="Times New Roman"/>
                <w:sz w:val="28"/>
                <w:szCs w:val="28"/>
                <w:lang w:val="en-US" w:eastAsia="zh-CN"/>
              </w:rPr>
              <w:t>灿烂的文化</w:t>
            </w:r>
          </w:p>
        </w:tc>
        <w:tc>
          <w:tcPr>
            <w:tcW w:w="1320" w:type="dxa"/>
            <w:vAlign w:val="center"/>
          </w:tcPr>
          <w:p w14:paraId="3A5E21B0">
            <w:pPr>
              <w:pStyle w:val="7"/>
              <w:keepNext w:val="0"/>
              <w:keepLines w:val="0"/>
              <w:pageBreakBefore w:val="0"/>
              <w:widowControl w:val="0"/>
              <w:kinsoku/>
              <w:wordWrap/>
              <w:overflowPunct/>
              <w:topLinePunct w:val="0"/>
              <w:autoSpaceDE/>
              <w:autoSpaceDN/>
              <w:bidi w:val="0"/>
              <w:adjustRightInd/>
              <w:snapToGrid/>
              <w:spacing w:before="5" w:line="360" w:lineRule="exact"/>
              <w:ind w:left="107" w:right="22"/>
              <w:jc w:val="both"/>
              <w:textAlignment w:val="auto"/>
              <w:rPr>
                <w:rFonts w:hint="default" w:ascii="Times New Roman" w:hAnsi="Times New Roman" w:eastAsia="方正仿宋_GBK" w:cs="Times New Roman"/>
                <w:sz w:val="24"/>
                <w:lang w:val="en-US" w:eastAsia="zh-CN"/>
              </w:rPr>
            </w:pPr>
            <w:r>
              <w:rPr>
                <w:rFonts w:hint="default" w:ascii="Times New Roman" w:hAnsi="Times New Roman" w:eastAsia="方正仿宋_GBK" w:cs="Times New Roman"/>
                <w:sz w:val="28"/>
                <w:szCs w:val="28"/>
                <w:lang w:val="en-US" w:eastAsia="zh-CN"/>
              </w:rPr>
              <w:t>评选项目</w:t>
            </w:r>
          </w:p>
        </w:tc>
        <w:tc>
          <w:tcPr>
            <w:tcW w:w="2319" w:type="dxa"/>
            <w:vAlign w:val="center"/>
          </w:tcPr>
          <w:p w14:paraId="12A9B5A2">
            <w:pPr>
              <w:pStyle w:val="7"/>
              <w:keepNext w:val="0"/>
              <w:keepLines w:val="0"/>
              <w:pageBreakBefore w:val="0"/>
              <w:widowControl w:val="0"/>
              <w:kinsoku/>
              <w:wordWrap/>
              <w:overflowPunct/>
              <w:topLinePunct w:val="0"/>
              <w:autoSpaceDE/>
              <w:autoSpaceDN/>
              <w:bidi w:val="0"/>
              <w:adjustRightInd/>
              <w:snapToGrid/>
              <w:spacing w:before="5" w:line="360" w:lineRule="exact"/>
              <w:ind w:left="107" w:right="22"/>
              <w:jc w:val="center"/>
              <w:textAlignment w:val="auto"/>
              <w:rPr>
                <w:rFonts w:hint="default" w:ascii="Times New Roman" w:hAnsi="Times New Roman" w:eastAsia="方正仿宋_GBK" w:cs="Times New Roman"/>
                <w:sz w:val="24"/>
                <w:lang w:val="en-US" w:eastAsia="zh-CN"/>
              </w:rPr>
            </w:pPr>
            <w:r>
              <w:rPr>
                <w:rFonts w:hint="default" w:ascii="Times New Roman" w:hAnsi="Times New Roman" w:eastAsia="方正仿宋_GBK" w:cs="Times New Roman"/>
                <w:sz w:val="28"/>
                <w:szCs w:val="28"/>
                <w:lang w:val="en-US" w:eastAsia="zh-CN"/>
              </w:rPr>
              <w:t>界面设计</w:t>
            </w:r>
          </w:p>
        </w:tc>
      </w:tr>
      <w:tr w14:paraId="5F991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atLeast"/>
          <w:jc w:val="center"/>
        </w:trPr>
        <w:tc>
          <w:tcPr>
            <w:tcW w:w="1545" w:type="dxa"/>
            <w:vAlign w:val="center"/>
          </w:tcPr>
          <w:p w14:paraId="3BA5094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spacing w:val="-12"/>
                <w:sz w:val="28"/>
                <w:szCs w:val="28"/>
                <w:lang w:val="zh-TW" w:eastAsia="zh-TW"/>
              </w:rPr>
            </w:pPr>
            <w:r>
              <w:rPr>
                <w:rFonts w:hint="default" w:ascii="Times New Roman" w:hAnsi="Times New Roman" w:eastAsia="方正仿宋_GBK" w:cs="Times New Roman"/>
                <w:spacing w:val="-12"/>
                <w:sz w:val="28"/>
                <w:szCs w:val="28"/>
                <w:lang w:val="en-US" w:eastAsia="zh-CN"/>
              </w:rPr>
              <w:t>专门项</w:t>
            </w:r>
            <w:r>
              <w:rPr>
                <w:rFonts w:hint="default" w:ascii="Times New Roman" w:hAnsi="Times New Roman" w:eastAsia="方正仿宋_GBK" w:cs="Times New Roman"/>
                <w:spacing w:val="-12"/>
                <w:sz w:val="28"/>
                <w:szCs w:val="28"/>
                <w:lang w:val="zh-TW" w:eastAsia="zh-TW"/>
              </w:rPr>
              <w:t>类别</w:t>
            </w:r>
          </w:p>
          <w:p w14:paraId="7B01603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spacing w:val="-12"/>
                <w:sz w:val="28"/>
                <w:szCs w:val="28"/>
                <w:lang w:val="zh-TW" w:eastAsia="zh-CN"/>
              </w:rPr>
            </w:pPr>
            <w:r>
              <w:rPr>
                <w:rFonts w:hint="default" w:ascii="Times New Roman" w:hAnsi="Times New Roman" w:eastAsia="方正仿宋_GBK" w:cs="Times New Roman"/>
                <w:color w:val="262626" w:themeColor="text1" w:themeTint="D9"/>
                <w:spacing w:val="-12"/>
                <w:sz w:val="21"/>
                <w:szCs w:val="21"/>
                <w:lang w:val="zh-TW" w:eastAsia="zh-CN"/>
                <w14:textFill>
                  <w14:solidFill>
                    <w14:schemeClr w14:val="tx1">
                      <w14:lumMod w14:val="85000"/>
                      <w14:lumOff w14:val="15000"/>
                    </w14:schemeClr>
                  </w14:solidFill>
                </w14:textFill>
              </w:rPr>
              <w:t>（</w:t>
            </w:r>
            <w:r>
              <w:rPr>
                <w:rFonts w:hint="default" w:ascii="Times New Roman" w:hAnsi="Times New Roman" w:eastAsia="方正仿宋_GBK" w:cs="Times New Roman"/>
                <w:color w:val="262626" w:themeColor="text1" w:themeTint="D9"/>
                <w:spacing w:val="-12"/>
                <w:sz w:val="21"/>
                <w:szCs w:val="21"/>
                <w:lang w:val="en-US" w:eastAsia="zh-CN"/>
                <w14:textFill>
                  <w14:solidFill>
                    <w14:schemeClr w14:val="tx1">
                      <w14:lumMod w14:val="85000"/>
                      <w14:lumOff w14:val="15000"/>
                    </w14:schemeClr>
                  </w14:solidFill>
                </w14:textFill>
              </w:rPr>
              <w:t>可选填</w:t>
            </w:r>
            <w:r>
              <w:rPr>
                <w:rFonts w:hint="default" w:ascii="Times New Roman" w:hAnsi="Times New Roman" w:eastAsia="方正仿宋_GBK" w:cs="Times New Roman"/>
                <w:color w:val="262626" w:themeColor="text1" w:themeTint="D9"/>
                <w:spacing w:val="-12"/>
                <w:sz w:val="21"/>
                <w:szCs w:val="21"/>
                <w:lang w:val="zh-TW" w:eastAsia="zh-CN"/>
                <w14:textFill>
                  <w14:solidFill>
                    <w14:schemeClr w14:val="tx1">
                      <w14:lumMod w14:val="85000"/>
                      <w14:lumOff w14:val="15000"/>
                    </w14:schemeClr>
                  </w14:solidFill>
                </w14:textFill>
              </w:rPr>
              <w:t>）</w:t>
            </w:r>
          </w:p>
        </w:tc>
        <w:tc>
          <w:tcPr>
            <w:tcW w:w="4909" w:type="dxa"/>
            <w:gridSpan w:val="3"/>
            <w:vAlign w:val="center"/>
          </w:tcPr>
          <w:p w14:paraId="4E077D0E">
            <w:pPr>
              <w:keepNext w:val="0"/>
              <w:keepLines w:val="0"/>
              <w:pageBreakBefore w:val="0"/>
              <w:widowControl w:val="0"/>
              <w:kinsoku/>
              <w:wordWrap/>
              <w:overflowPunct/>
              <w:topLinePunct w:val="0"/>
              <w:autoSpaceDE/>
              <w:autoSpaceDN/>
              <w:bidi w:val="0"/>
              <w:adjustRightInd/>
              <w:snapToGrid/>
              <w:spacing w:line="360" w:lineRule="exact"/>
              <w:ind w:firstLine="240" w:firstLineChars="100"/>
              <w:jc w:val="left"/>
              <w:textAlignment w:val="auto"/>
              <w:rPr>
                <w:rFonts w:hint="default" w:ascii="Times New Roman" w:hAnsi="Times New Roman" w:eastAsia="方正楷体_GBK" w:cs="Times New Roman"/>
                <w:sz w:val="24"/>
                <w:szCs w:val="24"/>
                <w:lang w:val="en-US" w:eastAsia="zh-CN"/>
              </w:rPr>
            </w:pPr>
            <w:r>
              <w:rPr>
                <w:rFonts w:hint="default" w:ascii="Times New Roman" w:hAnsi="Times New Roman" w:eastAsia="方正楷体_GBK" w:cs="Times New Roman"/>
                <w:sz w:val="24"/>
                <w:szCs w:val="24"/>
              </w:rPr>
              <w:t>重大主题</w:t>
            </w:r>
            <w:r>
              <w:rPr>
                <w:rFonts w:hint="default" w:ascii="Times New Roman" w:hAnsi="Times New Roman" w:eastAsia="方正楷体_GBK" w:cs="Times New Roman"/>
                <w:sz w:val="24"/>
                <w:szCs w:val="24"/>
                <w:lang w:val="en-US" w:eastAsia="zh-CN"/>
              </w:rPr>
              <w:t>报道</w:t>
            </w:r>
            <w:r>
              <w:rPr>
                <w:rFonts w:hint="default" w:ascii="Times New Roman" w:hAnsi="Times New Roman" w:eastAsia="方正楷体_GBK" w:cs="Times New Roman"/>
                <w:sz w:val="24"/>
                <w:szCs w:val="24"/>
              </w:rPr>
              <w:t>（  ）</w:t>
            </w:r>
            <w:r>
              <w:rPr>
                <w:rFonts w:hint="default" w:ascii="Times New Roman" w:hAnsi="Times New Roman" w:eastAsia="方正楷体_GBK" w:cs="Times New Roman"/>
                <w:sz w:val="24"/>
                <w:szCs w:val="24"/>
                <w:lang w:val="en-US" w:eastAsia="zh-CN"/>
              </w:rPr>
              <w:t xml:space="preserve">  </w:t>
            </w:r>
            <w:r>
              <w:rPr>
                <w:rFonts w:hint="default" w:ascii="Times New Roman" w:hAnsi="Times New Roman" w:eastAsia="方正楷体_GBK" w:cs="Times New Roman"/>
                <w:sz w:val="24"/>
                <w:szCs w:val="24"/>
              </w:rPr>
              <w:t>国际传播（  ）</w:t>
            </w:r>
          </w:p>
          <w:p w14:paraId="51D8EBB0">
            <w:pPr>
              <w:keepNext w:val="0"/>
              <w:keepLines w:val="0"/>
              <w:pageBreakBefore w:val="0"/>
              <w:widowControl w:val="0"/>
              <w:kinsoku/>
              <w:wordWrap/>
              <w:overflowPunct/>
              <w:topLinePunct w:val="0"/>
              <w:autoSpaceDE/>
              <w:autoSpaceDN/>
              <w:bidi w:val="0"/>
              <w:adjustRightInd/>
              <w:snapToGrid/>
              <w:spacing w:line="360" w:lineRule="exact"/>
              <w:ind w:firstLine="240" w:firstLineChars="100"/>
              <w:jc w:val="left"/>
              <w:textAlignment w:val="auto"/>
              <w:rPr>
                <w:rFonts w:hint="default" w:ascii="Times New Roman" w:hAnsi="Times New Roman" w:eastAsia="方正仿宋_GBK" w:cs="Times New Roman"/>
                <w:sz w:val="22"/>
              </w:rPr>
            </w:pPr>
            <w:r>
              <w:rPr>
                <w:rFonts w:hint="default" w:ascii="Times New Roman" w:hAnsi="Times New Roman" w:eastAsia="方正楷体_GBK" w:cs="Times New Roman"/>
                <w:sz w:val="24"/>
                <w:szCs w:val="24"/>
              </w:rPr>
              <w:t>典型报道（  ）</w:t>
            </w:r>
            <w:r>
              <w:rPr>
                <w:rFonts w:hint="default" w:ascii="Times New Roman" w:hAnsi="Times New Roman" w:eastAsia="方正楷体_GBK" w:cs="Times New Roman"/>
                <w:sz w:val="24"/>
                <w:szCs w:val="24"/>
                <w:lang w:val="en-US" w:eastAsia="zh-CN"/>
              </w:rPr>
              <w:t xml:space="preserve">  </w:t>
            </w:r>
            <w:r>
              <w:rPr>
                <w:rFonts w:hint="default" w:ascii="Times New Roman" w:hAnsi="Times New Roman" w:eastAsia="方正楷体_GBK" w:cs="Times New Roman"/>
                <w:sz w:val="24"/>
                <w:szCs w:val="24"/>
              </w:rPr>
              <w:t>舆论监督报道（  ）</w:t>
            </w:r>
          </w:p>
        </w:tc>
        <w:tc>
          <w:tcPr>
            <w:tcW w:w="1320" w:type="dxa"/>
            <w:vAlign w:val="center"/>
          </w:tcPr>
          <w:p w14:paraId="5ED3466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kern w:val="2"/>
                <w:sz w:val="28"/>
                <w:szCs w:val="22"/>
                <w:lang w:val="en-US" w:eastAsia="zh-CN" w:bidi="zh-CN"/>
              </w:rPr>
            </w:pPr>
            <w:r>
              <w:rPr>
                <w:rFonts w:hint="default" w:ascii="Times New Roman" w:hAnsi="Times New Roman" w:eastAsia="方正仿宋_GBK" w:cs="Times New Roman"/>
                <w:kern w:val="2"/>
                <w:sz w:val="28"/>
                <w:szCs w:val="22"/>
                <w:lang w:val="en-US" w:eastAsia="zh-CN" w:bidi="zh-CN"/>
              </w:rPr>
              <w:t>字数</w:t>
            </w:r>
          </w:p>
          <w:p w14:paraId="02DD424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lang w:val="en-US" w:eastAsia="zh-CN"/>
              </w:rPr>
            </w:pPr>
            <w:r>
              <w:rPr>
                <w:rFonts w:hint="default" w:ascii="Times New Roman" w:hAnsi="Times New Roman" w:eastAsia="方正仿宋_GBK" w:cs="Times New Roman"/>
                <w:kern w:val="2"/>
                <w:sz w:val="24"/>
                <w:szCs w:val="24"/>
                <w:lang w:val="en-US" w:eastAsia="zh-CN" w:bidi="zh-CN"/>
              </w:rPr>
              <w:t>（时长）</w:t>
            </w:r>
          </w:p>
        </w:tc>
        <w:tc>
          <w:tcPr>
            <w:tcW w:w="2319" w:type="dxa"/>
            <w:vAlign w:val="center"/>
          </w:tcPr>
          <w:p w14:paraId="57F7B79D">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lang w:val="en-US" w:eastAsia="zh-CN"/>
              </w:rPr>
            </w:pPr>
          </w:p>
        </w:tc>
      </w:tr>
      <w:tr w14:paraId="7ED77D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1" w:hRule="atLeast"/>
          <w:jc w:val="center"/>
        </w:trPr>
        <w:tc>
          <w:tcPr>
            <w:tcW w:w="1545" w:type="dxa"/>
          </w:tcPr>
          <w:p w14:paraId="36CD7CDF">
            <w:pPr>
              <w:pStyle w:val="7"/>
              <w:keepNext w:val="0"/>
              <w:keepLines w:val="0"/>
              <w:pageBreakBefore w:val="0"/>
              <w:widowControl w:val="0"/>
              <w:tabs>
                <w:tab w:val="left" w:pos="520"/>
              </w:tabs>
              <w:kinsoku/>
              <w:wordWrap/>
              <w:overflowPunct/>
              <w:topLinePunct w:val="0"/>
              <w:autoSpaceDE/>
              <w:autoSpaceDN/>
              <w:bidi w:val="0"/>
              <w:adjustRightInd/>
              <w:snapToGrid/>
              <w:spacing w:before="48" w:line="360" w:lineRule="exact"/>
              <w:ind w:left="33"/>
              <w:jc w:val="center"/>
              <w:textAlignment w:val="auto"/>
              <w:rPr>
                <w:rFonts w:hint="default" w:ascii="Times New Roman" w:hAnsi="Times New Roman" w:eastAsia="方正仿宋_GBK" w:cs="Times New Roman"/>
                <w:sz w:val="28"/>
              </w:rPr>
            </w:pPr>
            <w:r>
              <w:rPr>
                <w:rFonts w:hint="default" w:ascii="Times New Roman" w:hAnsi="Times New Roman" w:eastAsia="方正仿宋_GBK" w:cs="Times New Roman"/>
                <w:sz w:val="28"/>
              </w:rPr>
              <w:t>作</w:t>
            </w:r>
            <w:r>
              <w:rPr>
                <w:rFonts w:hint="default" w:ascii="Times New Roman" w:hAnsi="Times New Roman" w:eastAsia="方正仿宋_GBK" w:cs="Times New Roman"/>
                <w:sz w:val="28"/>
              </w:rPr>
              <w:tab/>
            </w:r>
            <w:r>
              <w:rPr>
                <w:rFonts w:hint="default" w:ascii="Times New Roman" w:hAnsi="Times New Roman" w:eastAsia="方正仿宋_GBK" w:cs="Times New Roman"/>
                <w:sz w:val="28"/>
                <w:lang w:val="en-US" w:eastAsia="zh-CN"/>
              </w:rPr>
              <w:t xml:space="preserve">  </w:t>
            </w:r>
            <w:r>
              <w:rPr>
                <w:rFonts w:hint="default" w:ascii="Times New Roman" w:hAnsi="Times New Roman" w:eastAsia="方正仿宋_GBK" w:cs="Times New Roman"/>
                <w:sz w:val="28"/>
              </w:rPr>
              <w:t>者</w:t>
            </w:r>
          </w:p>
          <w:p w14:paraId="35F18225">
            <w:pPr>
              <w:pStyle w:val="7"/>
              <w:keepNext w:val="0"/>
              <w:keepLines w:val="0"/>
              <w:pageBreakBefore w:val="0"/>
              <w:widowControl w:val="0"/>
              <w:kinsoku/>
              <w:wordWrap/>
              <w:overflowPunct/>
              <w:topLinePunct w:val="0"/>
              <w:autoSpaceDE/>
              <w:autoSpaceDN/>
              <w:bidi w:val="0"/>
              <w:adjustRightInd/>
              <w:snapToGrid/>
              <w:spacing w:line="360" w:lineRule="exact"/>
              <w:ind w:left="9"/>
              <w:jc w:val="center"/>
              <w:textAlignment w:val="auto"/>
              <w:rPr>
                <w:rFonts w:hint="default" w:ascii="Times New Roman" w:hAnsi="Times New Roman" w:eastAsia="方正仿宋_GBK" w:cs="Times New Roman"/>
                <w:sz w:val="24"/>
              </w:rPr>
            </w:pPr>
            <w:r>
              <w:rPr>
                <w:rFonts w:hint="default" w:ascii="Times New Roman" w:hAnsi="Times New Roman" w:eastAsia="方正仿宋_GBK" w:cs="Times New Roman"/>
                <w:sz w:val="24"/>
              </w:rPr>
              <w:t>（主创人员）</w:t>
            </w:r>
          </w:p>
        </w:tc>
        <w:tc>
          <w:tcPr>
            <w:tcW w:w="3364" w:type="dxa"/>
            <w:gridSpan w:val="2"/>
            <w:vAlign w:val="center"/>
          </w:tcPr>
          <w:p w14:paraId="3EA7E582">
            <w:pPr>
              <w:pStyle w:val="7"/>
              <w:keepNext w:val="0"/>
              <w:keepLines w:val="0"/>
              <w:pageBreakBefore w:val="0"/>
              <w:widowControl w:val="0"/>
              <w:kinsoku/>
              <w:wordWrap/>
              <w:overflowPunct/>
              <w:topLinePunct w:val="0"/>
              <w:autoSpaceDE/>
              <w:autoSpaceDN/>
              <w:bidi w:val="0"/>
              <w:adjustRightInd/>
              <w:snapToGrid/>
              <w:spacing w:before="5" w:line="360" w:lineRule="exact"/>
              <w:ind w:left="107" w:right="22"/>
              <w:jc w:val="both"/>
              <w:textAlignment w:val="auto"/>
              <w:rPr>
                <w:rFonts w:hint="default" w:ascii="Times New Roman" w:hAnsi="Times New Roman" w:eastAsia="方正仿宋_GBK" w:cs="Times New Roman"/>
                <w:sz w:val="21"/>
              </w:rPr>
            </w:pPr>
            <w:r>
              <w:rPr>
                <w:rFonts w:hint="default" w:ascii="Times New Roman" w:hAnsi="Times New Roman" w:eastAsia="方正仿宋_GBK" w:cs="Times New Roman"/>
                <w:sz w:val="28"/>
                <w:szCs w:val="28"/>
                <w:lang w:val="en-US" w:eastAsia="zh-CN"/>
              </w:rPr>
              <w:t>集体（缪露、杨文玥、赵哲妍、张璐、项阳、郁露、潘容、李文婷、俞树琪、张勇、姚迪、余雅雯、周芷仪、周东徽、崔白莉、奚婧娴、黄海韵、孙悦、秦岭、吴舒棋、孙林玉、丁晓宇、杨善军、杭宏、张牛、顾子豪、朱瑞 、吴峰、邢颖、成子昕、丁雨琛）</w:t>
            </w:r>
          </w:p>
        </w:tc>
        <w:tc>
          <w:tcPr>
            <w:tcW w:w="1545" w:type="dxa"/>
          </w:tcPr>
          <w:p w14:paraId="266EEF37">
            <w:pPr>
              <w:pStyle w:val="7"/>
              <w:keepNext w:val="0"/>
              <w:keepLines w:val="0"/>
              <w:pageBreakBefore w:val="0"/>
              <w:widowControl w:val="0"/>
              <w:kinsoku/>
              <w:wordWrap/>
              <w:overflowPunct/>
              <w:topLinePunct w:val="0"/>
              <w:autoSpaceDE/>
              <w:autoSpaceDN/>
              <w:bidi w:val="0"/>
              <w:adjustRightInd/>
              <w:snapToGrid/>
              <w:spacing w:before="207" w:line="360" w:lineRule="exact"/>
              <w:ind w:left="197" w:right="187"/>
              <w:jc w:val="center"/>
              <w:textAlignment w:val="auto"/>
              <w:rPr>
                <w:rFonts w:hint="default" w:ascii="Times New Roman" w:hAnsi="Times New Roman" w:eastAsia="方正仿宋_GBK" w:cs="Times New Roman"/>
                <w:sz w:val="28"/>
              </w:rPr>
            </w:pPr>
            <w:r>
              <w:rPr>
                <w:rFonts w:hint="default" w:ascii="Times New Roman" w:hAnsi="Times New Roman" w:eastAsia="方正仿宋_GBK" w:cs="Times New Roman"/>
                <w:sz w:val="28"/>
              </w:rPr>
              <w:t>编</w:t>
            </w:r>
            <w:r>
              <w:rPr>
                <w:rFonts w:hint="default" w:ascii="Times New Roman" w:hAnsi="Times New Roman" w:eastAsia="方正仿宋_GBK" w:cs="Times New Roman"/>
                <w:sz w:val="28"/>
                <w:lang w:val="en-US" w:eastAsia="zh-CN"/>
              </w:rPr>
              <w:t xml:space="preserve">   </w:t>
            </w:r>
            <w:r>
              <w:rPr>
                <w:rFonts w:hint="default" w:ascii="Times New Roman" w:hAnsi="Times New Roman" w:eastAsia="方正仿宋_GBK" w:cs="Times New Roman"/>
                <w:sz w:val="28"/>
              </w:rPr>
              <w:t>辑</w:t>
            </w:r>
          </w:p>
        </w:tc>
        <w:tc>
          <w:tcPr>
            <w:tcW w:w="3639" w:type="dxa"/>
            <w:gridSpan w:val="2"/>
            <w:vAlign w:val="center"/>
          </w:tcPr>
          <w:p w14:paraId="33E5D113">
            <w:pPr>
              <w:pStyle w:val="7"/>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sz w:val="22"/>
              </w:rPr>
            </w:pPr>
            <w:r>
              <w:rPr>
                <w:rFonts w:hint="eastAsia" w:ascii="方正仿宋_GBK" w:hAnsi="方正仿宋_GBK" w:eastAsia="方正仿宋_GBK" w:cs="方正仿宋_GBK"/>
                <w:sz w:val="28"/>
                <w:szCs w:val="28"/>
                <w:lang w:val="en-US" w:eastAsia="zh-CN"/>
              </w:rPr>
              <w:t>刘强、顾青、叶海</w:t>
            </w:r>
          </w:p>
        </w:tc>
      </w:tr>
      <w:tr w14:paraId="000F1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1545" w:type="dxa"/>
          </w:tcPr>
          <w:p w14:paraId="3182144E">
            <w:pPr>
              <w:pStyle w:val="7"/>
              <w:keepNext w:val="0"/>
              <w:keepLines w:val="0"/>
              <w:pageBreakBefore w:val="0"/>
              <w:widowControl w:val="0"/>
              <w:kinsoku/>
              <w:wordWrap/>
              <w:overflowPunct/>
              <w:topLinePunct w:val="0"/>
              <w:autoSpaceDE/>
              <w:autoSpaceDN/>
              <w:bidi w:val="0"/>
              <w:adjustRightInd/>
              <w:snapToGrid/>
              <w:spacing w:before="200" w:line="360" w:lineRule="exact"/>
              <w:ind w:left="213"/>
              <w:textAlignment w:val="auto"/>
              <w:rPr>
                <w:rFonts w:hint="default" w:ascii="Times New Roman" w:hAnsi="Times New Roman" w:eastAsia="方正仿宋_GBK" w:cs="Times New Roman"/>
                <w:sz w:val="28"/>
              </w:rPr>
            </w:pPr>
            <w:r>
              <w:rPr>
                <w:rFonts w:hint="default" w:ascii="Times New Roman" w:hAnsi="Times New Roman" w:eastAsia="方正仿宋_GBK" w:cs="Times New Roman"/>
                <w:sz w:val="28"/>
              </w:rPr>
              <w:t>原创单位</w:t>
            </w:r>
          </w:p>
        </w:tc>
        <w:tc>
          <w:tcPr>
            <w:tcW w:w="3364" w:type="dxa"/>
            <w:gridSpan w:val="2"/>
          </w:tcPr>
          <w:p w14:paraId="7C6D569D">
            <w:pPr>
              <w:pStyle w:val="7"/>
              <w:keepNext w:val="0"/>
              <w:keepLines w:val="0"/>
              <w:pageBreakBefore w:val="0"/>
              <w:widowControl w:val="0"/>
              <w:kinsoku/>
              <w:wordWrap/>
              <w:overflowPunct/>
              <w:topLinePunct w:val="0"/>
              <w:autoSpaceDE/>
              <w:autoSpaceDN/>
              <w:bidi w:val="0"/>
              <w:adjustRightInd/>
              <w:snapToGrid/>
              <w:spacing w:before="5" w:line="360" w:lineRule="exact"/>
              <w:ind w:right="22"/>
              <w:jc w:val="center"/>
              <w:textAlignment w:val="auto"/>
              <w:rPr>
                <w:rFonts w:hint="default" w:ascii="Times New Roman" w:hAnsi="Times New Roman" w:eastAsia="方正仿宋_GBK" w:cs="Times New Roman"/>
                <w:sz w:val="24"/>
                <w:lang w:val="en-US" w:eastAsia="zh-CN"/>
              </w:rPr>
            </w:pPr>
            <w:r>
              <w:rPr>
                <w:rFonts w:hint="eastAsia" w:ascii="Times New Roman" w:hAnsi="Times New Roman" w:eastAsia="方正仿宋_GBK" w:cs="Times New Roman"/>
                <w:sz w:val="28"/>
                <w:szCs w:val="28"/>
                <w:lang w:val="en-US" w:eastAsia="zh-CN"/>
              </w:rPr>
              <w:t>南京广播电视集团</w:t>
            </w:r>
          </w:p>
        </w:tc>
        <w:tc>
          <w:tcPr>
            <w:tcW w:w="1545" w:type="dxa"/>
          </w:tcPr>
          <w:p w14:paraId="1C1E4965">
            <w:pPr>
              <w:pStyle w:val="7"/>
              <w:keepNext w:val="0"/>
              <w:keepLines w:val="0"/>
              <w:pageBreakBefore w:val="0"/>
              <w:widowControl w:val="0"/>
              <w:kinsoku/>
              <w:wordWrap/>
              <w:overflowPunct/>
              <w:topLinePunct w:val="0"/>
              <w:autoSpaceDE/>
              <w:autoSpaceDN/>
              <w:bidi w:val="0"/>
              <w:adjustRightInd/>
              <w:snapToGrid/>
              <w:spacing w:before="5" w:line="360" w:lineRule="exact"/>
              <w:ind w:left="107" w:right="22"/>
              <w:jc w:val="both"/>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刊播单位</w:t>
            </w:r>
          </w:p>
        </w:tc>
        <w:tc>
          <w:tcPr>
            <w:tcW w:w="3639" w:type="dxa"/>
            <w:gridSpan w:val="2"/>
          </w:tcPr>
          <w:p w14:paraId="70B58C87">
            <w:pPr>
              <w:pStyle w:val="7"/>
              <w:keepNext w:val="0"/>
              <w:keepLines w:val="0"/>
              <w:pageBreakBefore w:val="0"/>
              <w:widowControl w:val="0"/>
              <w:kinsoku/>
              <w:wordWrap/>
              <w:overflowPunct/>
              <w:topLinePunct w:val="0"/>
              <w:autoSpaceDE/>
              <w:autoSpaceDN/>
              <w:bidi w:val="0"/>
              <w:adjustRightInd/>
              <w:snapToGrid/>
              <w:spacing w:before="5" w:line="360" w:lineRule="exact"/>
              <w:ind w:right="22"/>
              <w:jc w:val="center"/>
              <w:textAlignment w:val="auto"/>
              <w:rPr>
                <w:rFonts w:hint="default" w:ascii="Times New Roman" w:hAnsi="Times New Roman" w:eastAsia="方正仿宋_GBK" w:cs="Times New Roman"/>
                <w:sz w:val="24"/>
                <w:lang w:val="en-US" w:eastAsia="zh-CN"/>
              </w:rPr>
            </w:pPr>
            <w:r>
              <w:rPr>
                <w:rFonts w:hint="eastAsia" w:ascii="Times New Roman" w:hAnsi="Times New Roman" w:eastAsia="方正仿宋_GBK" w:cs="Times New Roman"/>
                <w:sz w:val="28"/>
                <w:szCs w:val="28"/>
                <w:lang w:val="en-US" w:eastAsia="zh-CN"/>
              </w:rPr>
              <w:t>牛咔视频</w:t>
            </w:r>
          </w:p>
        </w:tc>
      </w:tr>
      <w:tr w14:paraId="370E6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jc w:val="center"/>
        </w:trPr>
        <w:tc>
          <w:tcPr>
            <w:tcW w:w="1545" w:type="dxa"/>
          </w:tcPr>
          <w:p w14:paraId="760801C5">
            <w:pPr>
              <w:pStyle w:val="7"/>
              <w:keepNext w:val="0"/>
              <w:keepLines w:val="0"/>
              <w:pageBreakBefore w:val="0"/>
              <w:widowControl w:val="0"/>
              <w:kinsoku/>
              <w:wordWrap/>
              <w:overflowPunct/>
              <w:topLinePunct w:val="0"/>
              <w:autoSpaceDE/>
              <w:autoSpaceDN/>
              <w:bidi w:val="0"/>
              <w:adjustRightInd/>
              <w:snapToGrid/>
              <w:spacing w:before="22" w:line="360" w:lineRule="exact"/>
              <w:ind w:left="213"/>
              <w:textAlignment w:val="auto"/>
              <w:rPr>
                <w:rFonts w:hint="default" w:ascii="Times New Roman" w:hAnsi="Times New Roman" w:eastAsia="方正仿宋_GBK" w:cs="Times New Roman"/>
                <w:sz w:val="28"/>
              </w:rPr>
            </w:pPr>
            <w:r>
              <w:rPr>
                <w:rFonts w:hint="default" w:ascii="Times New Roman" w:hAnsi="Times New Roman" w:eastAsia="方正仿宋_GBK" w:cs="Times New Roman"/>
                <w:sz w:val="28"/>
              </w:rPr>
              <w:t>刊播版面</w:t>
            </w:r>
          </w:p>
          <w:p w14:paraId="4D44F82B">
            <w:pPr>
              <w:pStyle w:val="7"/>
              <w:keepNext w:val="0"/>
              <w:keepLines w:val="0"/>
              <w:pageBreakBefore w:val="0"/>
              <w:widowControl w:val="0"/>
              <w:kinsoku/>
              <w:wordWrap/>
              <w:overflowPunct/>
              <w:topLinePunct w:val="0"/>
              <w:autoSpaceDE/>
              <w:autoSpaceDN/>
              <w:bidi w:val="0"/>
              <w:adjustRightInd/>
              <w:snapToGrid/>
              <w:spacing w:before="24" w:line="360" w:lineRule="exact"/>
              <w:ind w:left="168"/>
              <w:textAlignment w:val="auto"/>
              <w:rPr>
                <w:rFonts w:hint="default" w:ascii="Times New Roman" w:hAnsi="Times New Roman" w:eastAsia="方正仿宋_GBK" w:cs="Times New Roman"/>
                <w:sz w:val="24"/>
              </w:rPr>
            </w:pPr>
            <w:r>
              <w:rPr>
                <w:rFonts w:hint="default" w:ascii="Times New Roman" w:hAnsi="Times New Roman" w:eastAsia="方正仿宋_GBK" w:cs="Times New Roman"/>
                <w:spacing w:val="-21"/>
                <w:w w:val="95"/>
                <w:sz w:val="24"/>
                <w:lang w:eastAsia="zh-CN"/>
              </w:rPr>
              <w:t>（</w:t>
            </w:r>
            <w:r>
              <w:rPr>
                <w:rFonts w:hint="default" w:ascii="Times New Roman" w:hAnsi="Times New Roman" w:eastAsia="方正仿宋_GBK" w:cs="Times New Roman"/>
                <w:spacing w:val="-21"/>
                <w:w w:val="95"/>
                <w:sz w:val="24"/>
              </w:rPr>
              <w:t>名称和版次</w:t>
            </w:r>
            <w:r>
              <w:rPr>
                <w:rFonts w:hint="default" w:ascii="Times New Roman" w:hAnsi="Times New Roman" w:eastAsia="方正仿宋_GBK" w:cs="Times New Roman"/>
                <w:spacing w:val="-21"/>
                <w:w w:val="95"/>
                <w:sz w:val="24"/>
                <w:lang w:eastAsia="zh-CN"/>
              </w:rPr>
              <w:t>）</w:t>
            </w:r>
          </w:p>
        </w:tc>
        <w:tc>
          <w:tcPr>
            <w:tcW w:w="3364" w:type="dxa"/>
            <w:gridSpan w:val="2"/>
          </w:tcPr>
          <w:p w14:paraId="42A66627">
            <w:pPr>
              <w:pStyle w:val="7"/>
              <w:keepNext w:val="0"/>
              <w:keepLines w:val="0"/>
              <w:pageBreakBefore w:val="0"/>
              <w:widowControl w:val="0"/>
              <w:kinsoku/>
              <w:wordWrap/>
              <w:overflowPunct/>
              <w:topLinePunct w:val="0"/>
              <w:autoSpaceDE/>
              <w:autoSpaceDN/>
              <w:bidi w:val="0"/>
              <w:adjustRightInd/>
              <w:snapToGrid/>
              <w:spacing w:before="5" w:line="360" w:lineRule="exact"/>
              <w:ind w:right="22"/>
              <w:jc w:val="center"/>
              <w:textAlignment w:val="auto"/>
              <w:rPr>
                <w:rFonts w:hint="default" w:ascii="Times New Roman" w:hAnsi="Times New Roman" w:eastAsia="方正仿宋_GBK" w:cs="Times New Roman"/>
                <w:sz w:val="24"/>
                <w:lang w:val="en-US" w:eastAsia="zh-CN"/>
              </w:rPr>
            </w:pPr>
            <w:r>
              <w:rPr>
                <w:rFonts w:hint="eastAsia" w:ascii="方正仿宋_GBK" w:hAnsi="方正仿宋_GBK" w:eastAsia="方正仿宋_GBK" w:cs="方正仿宋_GBK"/>
                <w:sz w:val="28"/>
                <w:szCs w:val="28"/>
                <w:lang w:val="en-US" w:eastAsia="zh-CN"/>
              </w:rPr>
              <w:t>牛咔视频APP首页</w:t>
            </w:r>
          </w:p>
        </w:tc>
        <w:tc>
          <w:tcPr>
            <w:tcW w:w="1545" w:type="dxa"/>
          </w:tcPr>
          <w:p w14:paraId="04E20446">
            <w:pPr>
              <w:pStyle w:val="7"/>
              <w:keepNext w:val="0"/>
              <w:keepLines w:val="0"/>
              <w:pageBreakBefore w:val="0"/>
              <w:widowControl w:val="0"/>
              <w:kinsoku/>
              <w:wordWrap/>
              <w:overflowPunct/>
              <w:topLinePunct w:val="0"/>
              <w:autoSpaceDE/>
              <w:autoSpaceDN/>
              <w:bidi w:val="0"/>
              <w:adjustRightInd/>
              <w:snapToGrid/>
              <w:spacing w:before="5" w:line="360" w:lineRule="exact"/>
              <w:ind w:left="107" w:right="22"/>
              <w:jc w:val="both"/>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刊播日期</w:t>
            </w:r>
          </w:p>
        </w:tc>
        <w:tc>
          <w:tcPr>
            <w:tcW w:w="3639" w:type="dxa"/>
            <w:gridSpan w:val="2"/>
          </w:tcPr>
          <w:p w14:paraId="0A5BD2EB">
            <w:pPr>
              <w:pStyle w:val="7"/>
              <w:keepNext w:val="0"/>
              <w:keepLines w:val="0"/>
              <w:pageBreakBefore w:val="0"/>
              <w:widowControl w:val="0"/>
              <w:kinsoku/>
              <w:wordWrap/>
              <w:overflowPunct/>
              <w:topLinePunct w:val="0"/>
              <w:autoSpaceDE/>
              <w:autoSpaceDN/>
              <w:bidi w:val="0"/>
              <w:adjustRightInd/>
              <w:snapToGrid/>
              <w:spacing w:before="5" w:line="360" w:lineRule="exact"/>
              <w:ind w:left="107" w:right="22"/>
              <w:jc w:val="center"/>
              <w:textAlignment w:val="auto"/>
              <w:rPr>
                <w:rFonts w:hint="default" w:ascii="Times New Roman" w:hAnsi="Times New Roman" w:eastAsia="方正仿宋_GBK" w:cs="Times New Roman"/>
                <w:sz w:val="24"/>
                <w:lang w:val="en-US" w:eastAsia="zh-CN"/>
              </w:rPr>
            </w:pPr>
            <w:r>
              <w:rPr>
                <w:rFonts w:hint="eastAsia" w:ascii="方正仿宋_GBK" w:hAnsi="方正仿宋_GBK" w:eastAsia="方正仿宋_GBK" w:cs="方正仿宋_GBK"/>
                <w:sz w:val="28"/>
                <w:szCs w:val="28"/>
                <w:lang w:val="en-US" w:eastAsia="zh-CN"/>
              </w:rPr>
              <w:t>2024年12月26日</w:t>
            </w:r>
          </w:p>
        </w:tc>
      </w:tr>
      <w:tr w14:paraId="2688A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5" w:hRule="atLeast"/>
          <w:jc w:val="center"/>
        </w:trPr>
        <w:tc>
          <w:tcPr>
            <w:tcW w:w="2892" w:type="dxa"/>
            <w:gridSpan w:val="2"/>
            <w:tcBorders>
              <w:right w:val="single" w:color="000000" w:sz="6" w:space="0"/>
            </w:tcBorders>
          </w:tcPr>
          <w:p w14:paraId="7510AFA4">
            <w:pPr>
              <w:pStyle w:val="7"/>
              <w:keepNext w:val="0"/>
              <w:keepLines w:val="0"/>
              <w:pageBreakBefore w:val="0"/>
              <w:widowControl w:val="0"/>
              <w:kinsoku/>
              <w:wordWrap/>
              <w:overflowPunct/>
              <w:topLinePunct w:val="0"/>
              <w:autoSpaceDE/>
              <w:autoSpaceDN/>
              <w:bidi w:val="0"/>
              <w:adjustRightInd/>
              <w:snapToGrid/>
              <w:spacing w:before="216" w:line="360" w:lineRule="exact"/>
              <w:ind w:left="107"/>
              <w:textAlignment w:val="auto"/>
              <w:rPr>
                <w:rFonts w:hint="default" w:ascii="Times New Roman" w:hAnsi="Times New Roman" w:eastAsia="方正仿宋_GBK" w:cs="Times New Roman"/>
                <w:sz w:val="28"/>
              </w:rPr>
            </w:pPr>
            <w:r>
              <w:rPr>
                <w:rFonts w:hint="default" w:ascii="Times New Roman" w:hAnsi="Times New Roman" w:eastAsia="方正仿宋_GBK" w:cs="Times New Roman"/>
                <w:w w:val="95"/>
                <w:sz w:val="28"/>
              </w:rPr>
              <w:t>新媒体作品填报网址</w:t>
            </w:r>
          </w:p>
        </w:tc>
        <w:tc>
          <w:tcPr>
            <w:tcW w:w="7201" w:type="dxa"/>
            <w:gridSpan w:val="4"/>
            <w:tcBorders>
              <w:left w:val="single" w:color="000000" w:sz="6" w:space="0"/>
            </w:tcBorders>
          </w:tcPr>
          <w:p w14:paraId="3347C56D">
            <w:pPr>
              <w:pStyle w:val="7"/>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方正仿宋_GBK" w:hAnsi="方正仿宋_GBK" w:eastAsia="方正仿宋_GBK" w:cs="方正仿宋_GBK"/>
                <w:color w:val="000000"/>
                <w:sz w:val="28"/>
                <w:szCs w:val="28"/>
              </w:rPr>
            </w:pPr>
          </w:p>
          <w:p w14:paraId="4DF9A1B0">
            <w:pPr>
              <w:pStyle w:val="7"/>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fldChar w:fldCharType="begin"/>
            </w:r>
            <w:r>
              <w:rPr>
                <w:rFonts w:hint="eastAsia" w:ascii="方正仿宋_GBK" w:hAnsi="方正仿宋_GBK" w:eastAsia="方正仿宋_GBK" w:cs="方正仿宋_GBK"/>
                <w:color w:val="000000"/>
                <w:sz w:val="28"/>
                <w:szCs w:val="28"/>
              </w:rPr>
              <w:instrText xml:space="preserve"> HYPERLINK "https://www.nbs.cn/app/nbs_app/2024cldwh/index.html" </w:instrText>
            </w:r>
            <w:r>
              <w:rPr>
                <w:rFonts w:hint="eastAsia" w:ascii="方正仿宋_GBK" w:hAnsi="方正仿宋_GBK" w:eastAsia="方正仿宋_GBK" w:cs="方正仿宋_GBK"/>
                <w:color w:val="000000"/>
                <w:sz w:val="28"/>
                <w:szCs w:val="28"/>
              </w:rPr>
              <w:fldChar w:fldCharType="separate"/>
            </w:r>
            <w:r>
              <w:rPr>
                <w:rStyle w:val="6"/>
                <w:rFonts w:hint="eastAsia" w:ascii="方正仿宋_GBK" w:hAnsi="方正仿宋_GBK" w:eastAsia="方正仿宋_GBK" w:cs="方正仿宋_GBK"/>
                <w:sz w:val="28"/>
                <w:szCs w:val="28"/>
              </w:rPr>
              <w:t>https://www.nbs.cn/app/nbs_app/2024cldwh/index.html</w:t>
            </w:r>
            <w:r>
              <w:rPr>
                <w:rFonts w:hint="eastAsia" w:ascii="方正仿宋_GBK" w:hAnsi="方正仿宋_GBK" w:eastAsia="方正仿宋_GBK" w:cs="方正仿宋_GBK"/>
                <w:color w:val="000000"/>
                <w:sz w:val="28"/>
                <w:szCs w:val="28"/>
              </w:rPr>
              <w:fldChar w:fldCharType="end"/>
            </w:r>
          </w:p>
          <w:p w14:paraId="4EFD6B60">
            <w:pPr>
              <w:pStyle w:val="7"/>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方正仿宋_GBK" w:hAnsi="方正仿宋_GBK" w:eastAsia="方正仿宋_GBK" w:cs="方正仿宋_GBK"/>
                <w:color w:val="000000"/>
                <w:sz w:val="28"/>
                <w:szCs w:val="28"/>
              </w:rPr>
            </w:pPr>
          </w:p>
        </w:tc>
      </w:tr>
      <w:tr w14:paraId="12AC98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4" w:hRule="atLeast"/>
          <w:jc w:val="center"/>
        </w:trPr>
        <w:tc>
          <w:tcPr>
            <w:tcW w:w="1545" w:type="dxa"/>
            <w:textDirection w:val="tbLrV"/>
            <w:vAlign w:val="center"/>
          </w:tcPr>
          <w:p w14:paraId="63E5A37F">
            <w:pPr>
              <w:pStyle w:val="7"/>
              <w:keepNext w:val="0"/>
              <w:keepLines w:val="0"/>
              <w:pageBreakBefore w:val="0"/>
              <w:widowControl w:val="0"/>
              <w:kinsoku/>
              <w:wordWrap/>
              <w:overflowPunct/>
              <w:topLinePunct w:val="0"/>
              <w:autoSpaceDE/>
              <w:autoSpaceDN/>
              <w:bidi w:val="0"/>
              <w:adjustRightInd/>
              <w:snapToGrid/>
              <w:spacing w:line="360" w:lineRule="exact"/>
              <w:ind w:left="0" w:leftChars="0" w:right="113" w:firstLine="0" w:firstLineChars="0"/>
              <w:jc w:val="center"/>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采编过程  文字简介</w:t>
            </w:r>
          </w:p>
        </w:tc>
        <w:tc>
          <w:tcPr>
            <w:tcW w:w="8548" w:type="dxa"/>
            <w:gridSpan w:val="5"/>
            <w:vAlign w:val="center"/>
          </w:tcPr>
          <w:p w14:paraId="35C1F03D">
            <w:pPr>
              <w:keepNext w:val="0"/>
              <w:keepLines w:val="0"/>
              <w:pageBreakBefore w:val="0"/>
              <w:widowControl w:val="0"/>
              <w:kinsoku/>
              <w:wordWrap/>
              <w:overflowPunct/>
              <w:topLinePunct w:val="0"/>
              <w:autoSpaceDE/>
              <w:autoSpaceDN/>
              <w:bidi w:val="0"/>
              <w:adjustRightInd/>
              <w:snapToGrid/>
              <w:spacing w:line="360" w:lineRule="exact"/>
              <w:ind w:firstLine="420"/>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lang w:val="en-US" w:eastAsia="zh-CN"/>
              </w:rPr>
              <w:t>2014年，习近平总书记在文艺工作座谈会上指出，“世世代代的中华儿女培育和发展了独具特色、博大精深的中华文化，为中华民族克服困难、生生不息提供了强大精神支撑。”2024年是文艺工作座谈会召开10周年，为了进一步学习宣传贯彻习近平文化思想和习近平总书记重要讲话精神，南京广电集团推出《文化中国行·灿烂的文化》融合产品，</w:t>
            </w:r>
            <w:r>
              <w:rPr>
                <w:rFonts w:hint="eastAsia" w:ascii="方正仿宋_GBK" w:hAnsi="方正仿宋_GBK" w:eastAsia="方正仿宋_GBK" w:cs="方正仿宋_GBK"/>
                <w:color w:val="000000"/>
                <w:sz w:val="28"/>
                <w:szCs w:val="28"/>
              </w:rPr>
              <w:t>深入挖掘南京文化资源，</w:t>
            </w:r>
            <w:r>
              <w:rPr>
                <w:rFonts w:hint="eastAsia" w:ascii="方正仿宋_GBK" w:hAnsi="方正仿宋_GBK" w:eastAsia="方正仿宋_GBK" w:cs="方正仿宋_GBK"/>
                <w:color w:val="000000"/>
                <w:sz w:val="28"/>
                <w:szCs w:val="28"/>
                <w:lang w:val="en-US" w:eastAsia="zh-CN"/>
              </w:rPr>
              <w:t>精心设计H5界面</w:t>
            </w:r>
            <w:r>
              <w:rPr>
                <w:rFonts w:hint="eastAsia" w:ascii="方正仿宋_GBK" w:hAnsi="方正仿宋_GBK" w:eastAsia="方正仿宋_GBK" w:cs="方正仿宋_GBK"/>
                <w:color w:val="000000"/>
                <w:sz w:val="28"/>
                <w:szCs w:val="28"/>
              </w:rPr>
              <w:t>，</w:t>
            </w:r>
            <w:r>
              <w:rPr>
                <w:rFonts w:hint="eastAsia" w:ascii="方正仿宋_GBK" w:hAnsi="方正仿宋_GBK" w:eastAsia="方正仿宋_GBK" w:cs="方正仿宋_GBK"/>
                <w:color w:val="000000"/>
                <w:sz w:val="28"/>
                <w:szCs w:val="28"/>
                <w:lang w:val="en-US" w:eastAsia="zh-CN"/>
              </w:rPr>
              <w:t>在保护与传承中，</w:t>
            </w:r>
            <w:r>
              <w:rPr>
                <w:rFonts w:hint="eastAsia" w:ascii="方正仿宋_GBK" w:hAnsi="方正仿宋_GBK" w:eastAsia="方正仿宋_GBK" w:cs="方正仿宋_GBK"/>
                <w:color w:val="000000"/>
                <w:sz w:val="28"/>
                <w:szCs w:val="28"/>
              </w:rPr>
              <w:t>延续历史文脉，坚定文化自信。</w:t>
            </w:r>
          </w:p>
          <w:p w14:paraId="5B5A6617">
            <w:pPr>
              <w:keepNext w:val="0"/>
              <w:keepLines w:val="0"/>
              <w:pageBreakBefore w:val="0"/>
              <w:widowControl w:val="0"/>
              <w:kinsoku/>
              <w:wordWrap/>
              <w:overflowPunct/>
              <w:topLinePunct w:val="0"/>
              <w:autoSpaceDE/>
              <w:autoSpaceDN/>
              <w:bidi w:val="0"/>
              <w:adjustRightInd/>
              <w:snapToGrid/>
              <w:spacing w:line="360" w:lineRule="exact"/>
              <w:ind w:firstLine="420"/>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lang w:val="en-US" w:eastAsia="zh-CN"/>
              </w:rPr>
              <w:t>中华文化源远流长，灿烂辉煌，如同长江一般延绵不绝，从古奔腾至今。该作品以长江为底，将其孕育出的南京长江文化以卷轴的形式铺陈开来，通过手绘形式将“金陵老祖”</w:t>
            </w:r>
            <w:r>
              <w:rPr>
                <w:rFonts w:hint="eastAsia" w:ascii="方正仿宋_GBK" w:hAnsi="方正仿宋_GBK" w:eastAsia="方正仿宋_GBK" w:cs="方正仿宋_GBK"/>
                <w:color w:val="000000"/>
                <w:sz w:val="28"/>
                <w:szCs w:val="28"/>
              </w:rPr>
              <w:t>文物</w:t>
            </w:r>
            <w:r>
              <w:rPr>
                <w:rFonts w:hint="eastAsia" w:ascii="方正仿宋_GBK" w:hAnsi="方正仿宋_GBK" w:eastAsia="方正仿宋_GBK" w:cs="方正仿宋_GBK"/>
                <w:color w:val="000000"/>
                <w:sz w:val="28"/>
                <w:szCs w:val="28"/>
                <w:lang w:val="en-US" w:eastAsia="zh-CN"/>
              </w:rPr>
              <w:t>形象进行拟人化表达作为引导，从文化遗迹、文学宝库、教育中枢、艺术瑰宝、文化传播等方面，多角度、立体化、可视化精彩呈现</w:t>
            </w:r>
            <w:r>
              <w:rPr>
                <w:rFonts w:hint="eastAsia" w:ascii="方正仿宋_GBK" w:hAnsi="方正仿宋_GBK" w:eastAsia="方正仿宋_GBK" w:cs="方正仿宋_GBK"/>
                <w:color w:val="000000"/>
                <w:sz w:val="28"/>
                <w:szCs w:val="28"/>
              </w:rPr>
              <w:t>南京深厚的</w:t>
            </w:r>
            <w:r>
              <w:rPr>
                <w:rFonts w:hint="eastAsia" w:ascii="方正仿宋_GBK" w:hAnsi="方正仿宋_GBK" w:eastAsia="方正仿宋_GBK" w:cs="方正仿宋_GBK"/>
                <w:color w:val="000000"/>
                <w:sz w:val="28"/>
                <w:szCs w:val="28"/>
                <w:lang w:val="en-US" w:eastAsia="zh-CN"/>
              </w:rPr>
              <w:t>文化底蕴与文化传播发展成果。</w:t>
            </w:r>
          </w:p>
          <w:p w14:paraId="192FDEA4">
            <w:pPr>
              <w:keepNext w:val="0"/>
              <w:keepLines w:val="0"/>
              <w:pageBreakBefore w:val="0"/>
              <w:widowControl w:val="0"/>
              <w:kinsoku/>
              <w:wordWrap/>
              <w:overflowPunct/>
              <w:topLinePunct w:val="0"/>
              <w:autoSpaceDE/>
              <w:autoSpaceDN/>
              <w:bidi w:val="0"/>
              <w:adjustRightInd/>
              <w:snapToGrid/>
              <w:spacing w:line="360" w:lineRule="exact"/>
              <w:ind w:firstLine="420"/>
              <w:jc w:val="both"/>
              <w:textAlignment w:val="auto"/>
              <w:rPr>
                <w:rFonts w:hint="eastAsia" w:ascii="方正仿宋_GBK" w:hAnsi="方正仿宋_GBK" w:eastAsia="方正仿宋_GBK" w:cs="方正仿宋_GBK"/>
                <w:sz w:val="28"/>
                <w:szCs w:val="28"/>
                <w:lang w:val="en-US"/>
              </w:rPr>
            </w:pPr>
            <w:r>
              <w:rPr>
                <w:rFonts w:hint="eastAsia" w:ascii="方正仿宋_GBK" w:hAnsi="方正仿宋_GBK" w:eastAsia="方正仿宋_GBK" w:cs="方正仿宋_GBK"/>
                <w:color w:val="000000"/>
                <w:sz w:val="28"/>
                <w:szCs w:val="28"/>
                <w:lang w:val="en-US" w:eastAsia="zh-CN"/>
              </w:rPr>
              <w:t>作品界面设计上融合了传统文化、历史元素与现代设计理念，既具有古典韵味又符合现代简约审美需求。作品还创新性地融合了H5、AIGC、三维动画、C4D软件3D建模、canvas动效等多种现代科技手段，嵌入动画、视频、音效、图文海报等融媒互动产品，让人们在一次次互动点击中，深度了解灿烂的中华文化。</w:t>
            </w:r>
          </w:p>
        </w:tc>
      </w:tr>
      <w:tr w14:paraId="5AE9B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2" w:hRule="atLeast"/>
          <w:jc w:val="center"/>
        </w:trPr>
        <w:tc>
          <w:tcPr>
            <w:tcW w:w="1545" w:type="dxa"/>
            <w:textDirection w:val="tbLrV"/>
            <w:vAlign w:val="center"/>
          </w:tcPr>
          <w:p w14:paraId="29B1F401">
            <w:pPr>
              <w:pStyle w:val="7"/>
              <w:keepNext w:val="0"/>
              <w:keepLines w:val="0"/>
              <w:pageBreakBefore w:val="0"/>
              <w:widowControl w:val="0"/>
              <w:kinsoku/>
              <w:wordWrap/>
              <w:overflowPunct/>
              <w:topLinePunct w:val="0"/>
              <w:autoSpaceDE/>
              <w:autoSpaceDN/>
              <w:bidi w:val="0"/>
              <w:adjustRightInd/>
              <w:snapToGrid/>
              <w:spacing w:line="360" w:lineRule="exact"/>
              <w:ind w:left="0" w:leftChars="0" w:right="0" w:firstLine="0" w:firstLineChars="0"/>
              <w:jc w:val="center"/>
              <w:textAlignment w:val="auto"/>
              <w:rPr>
                <w:rFonts w:hint="default" w:ascii="Times New Roman" w:hAnsi="Times New Roman" w:eastAsia="方正仿宋_GBK" w:cs="Times New Roman"/>
                <w:sz w:val="28"/>
                <w:lang w:val="en-US" w:eastAsia="zh-CN"/>
              </w:rPr>
            </w:pPr>
            <w:r>
              <w:rPr>
                <w:rFonts w:hint="default" w:ascii="Times New Roman" w:hAnsi="Times New Roman" w:eastAsia="方正仿宋_GBK" w:cs="Times New Roman"/>
                <w:sz w:val="28"/>
                <w:lang w:val="en-US" w:eastAsia="zh-CN"/>
              </w:rPr>
              <w:t>社会效果</w:t>
            </w:r>
          </w:p>
        </w:tc>
        <w:tc>
          <w:tcPr>
            <w:tcW w:w="8548" w:type="dxa"/>
            <w:gridSpan w:val="5"/>
          </w:tcPr>
          <w:p w14:paraId="278696D5">
            <w:pPr>
              <w:keepNext w:val="0"/>
              <w:keepLines w:val="0"/>
              <w:pageBreakBefore w:val="0"/>
              <w:widowControl w:val="0"/>
              <w:kinsoku/>
              <w:wordWrap/>
              <w:overflowPunct/>
              <w:topLinePunct w:val="0"/>
              <w:autoSpaceDE/>
              <w:autoSpaceDN/>
              <w:bidi w:val="0"/>
              <w:adjustRightInd/>
              <w:snapToGrid/>
              <w:spacing w:line="360" w:lineRule="exact"/>
              <w:ind w:firstLine="420"/>
              <w:jc w:val="both"/>
              <w:textAlignment w:val="auto"/>
              <w:rPr>
                <w:rFonts w:hint="default" w:ascii="Times New Roman" w:hAnsi="Times New Roman" w:eastAsia="方正仿宋_GBK" w:cs="Times New Roman"/>
                <w:sz w:val="21"/>
                <w:lang w:eastAsia="zh-CN"/>
              </w:rPr>
            </w:pPr>
            <w:r>
              <w:rPr>
                <w:rFonts w:hint="eastAsia" w:ascii="方正仿宋_GB2312" w:hAnsi="方正仿宋_GB2312" w:eastAsia="方正仿宋_GB2312" w:cs="方正仿宋_GB2312"/>
                <w:color w:val="000000"/>
                <w:sz w:val="28"/>
                <w:szCs w:val="28"/>
                <w:lang w:val="en-US" w:eastAsia="zh-CN"/>
              </w:rPr>
              <w:t>该作品通过牛咔视频客户端、南京广播电视台微信公众号、微博、小红书、企鹅号、今日头条等多渠道推广。作品上线24小时内，便以丰富的内容、新颖的互动展现形式，吸引了众多网友的积极参与，相取得了良好传播效果和社会反响，全网总阅读互动量近十万。</w:t>
            </w:r>
          </w:p>
        </w:tc>
      </w:tr>
      <w:tr w14:paraId="5491F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4" w:hRule="atLeast"/>
          <w:jc w:val="center"/>
        </w:trPr>
        <w:tc>
          <w:tcPr>
            <w:tcW w:w="1545" w:type="dxa"/>
            <w:textDirection w:val="tbLrV"/>
            <w:vAlign w:val="center"/>
          </w:tcPr>
          <w:p w14:paraId="1E64041D">
            <w:pPr>
              <w:pStyle w:val="7"/>
              <w:keepNext w:val="0"/>
              <w:keepLines w:val="0"/>
              <w:pageBreakBefore w:val="0"/>
              <w:widowControl w:val="0"/>
              <w:kinsoku/>
              <w:wordWrap/>
              <w:overflowPunct/>
              <w:topLinePunct w:val="0"/>
              <w:autoSpaceDE/>
              <w:autoSpaceDN/>
              <w:bidi w:val="0"/>
              <w:adjustRightInd/>
              <w:snapToGrid/>
              <w:spacing w:line="360" w:lineRule="exact"/>
              <w:ind w:left="0" w:leftChars="0" w:right="113" w:firstLine="0" w:firstLineChars="0"/>
              <w:jc w:val="center"/>
              <w:textAlignment w:val="auto"/>
              <w:rPr>
                <w:rFonts w:hint="default" w:ascii="Times New Roman" w:hAnsi="Times New Roman" w:eastAsia="方正仿宋_GBK" w:cs="Times New Roman"/>
                <w:sz w:val="28"/>
                <w:lang w:val="en-US" w:eastAsia="zh-CN"/>
              </w:rPr>
            </w:pPr>
            <w:r>
              <w:rPr>
                <w:rFonts w:hint="default" w:ascii="Times New Roman" w:hAnsi="Times New Roman" w:eastAsia="方正仿宋_GBK" w:cs="Times New Roman"/>
                <w:sz w:val="28"/>
                <w:lang w:val="en-US" w:eastAsia="zh-CN"/>
              </w:rPr>
              <w:t>初级评语</w:t>
            </w:r>
          </w:p>
          <w:p w14:paraId="35E02A06">
            <w:pPr>
              <w:pStyle w:val="7"/>
              <w:keepNext w:val="0"/>
              <w:keepLines w:val="0"/>
              <w:pageBreakBefore w:val="0"/>
              <w:widowControl w:val="0"/>
              <w:kinsoku/>
              <w:wordWrap/>
              <w:overflowPunct/>
              <w:topLinePunct w:val="0"/>
              <w:autoSpaceDE/>
              <w:autoSpaceDN/>
              <w:bidi w:val="0"/>
              <w:adjustRightInd/>
              <w:snapToGrid/>
              <w:spacing w:line="360" w:lineRule="exact"/>
              <w:ind w:left="0" w:leftChars="0" w:right="113" w:firstLine="0" w:firstLineChars="0"/>
              <w:jc w:val="center"/>
              <w:textAlignment w:val="auto"/>
              <w:rPr>
                <w:rFonts w:hint="default" w:ascii="Times New Roman" w:hAnsi="Times New Roman" w:eastAsia="方正仿宋_GBK" w:cs="Times New Roman"/>
                <w:sz w:val="28"/>
                <w:lang w:val="en-US" w:eastAsia="zh-CN"/>
              </w:rPr>
            </w:pPr>
            <w:r>
              <w:rPr>
                <w:rFonts w:hint="default" w:ascii="Times New Roman" w:hAnsi="Times New Roman" w:eastAsia="方正仿宋_GBK" w:cs="Times New Roman"/>
                <w:sz w:val="28"/>
                <w:lang w:val="en-US" w:eastAsia="zh-CN"/>
              </w:rPr>
              <w:t>（推荐理由）</w:t>
            </w:r>
          </w:p>
        </w:tc>
        <w:tc>
          <w:tcPr>
            <w:tcW w:w="8548" w:type="dxa"/>
            <w:gridSpan w:val="5"/>
          </w:tcPr>
          <w:p w14:paraId="7B4924CC">
            <w:pPr>
              <w:pStyle w:val="7"/>
              <w:keepNext w:val="0"/>
              <w:keepLines w:val="0"/>
              <w:pageBreakBefore w:val="0"/>
              <w:widowControl w:val="0"/>
              <w:kinsoku/>
              <w:wordWrap/>
              <w:overflowPunct/>
              <w:topLinePunct w:val="0"/>
              <w:autoSpaceDE/>
              <w:autoSpaceDN/>
              <w:bidi w:val="0"/>
              <w:adjustRightInd/>
              <w:snapToGrid/>
              <w:spacing w:line="360" w:lineRule="exact"/>
              <w:ind w:right="119" w:firstLine="560" w:firstLineChars="200"/>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lang w:val="en-US" w:eastAsia="zh-CN"/>
              </w:rPr>
              <w:t>该作品匠心独运，以南京长江文化为轴，“金陵先祖”形象为引，铺陈开一幅绚丽多彩的中华文化长卷。作品创意新颖，将传统文化与现代科技巧妙融合，通过H5、AIGC、三维动画等多媒体手段，生动展现南京的文化底蕴与传播成就。其内容丰富、形式活泼，互动性强，引发广泛社会关注与好评，有效促进了中华文化的传承与发展，是一部兼具创意性与知识性的作品。</w:t>
            </w:r>
          </w:p>
          <w:p w14:paraId="136DF524">
            <w:pPr>
              <w:pStyle w:val="7"/>
              <w:keepNext w:val="0"/>
              <w:keepLines w:val="0"/>
              <w:pageBreakBefore w:val="0"/>
              <w:widowControl w:val="0"/>
              <w:tabs>
                <w:tab w:val="left" w:pos="6754"/>
                <w:tab w:val="left" w:pos="7314"/>
              </w:tabs>
              <w:kinsoku/>
              <w:wordWrap/>
              <w:overflowPunct/>
              <w:topLinePunct w:val="0"/>
              <w:autoSpaceDE/>
              <w:autoSpaceDN/>
              <w:bidi w:val="0"/>
              <w:adjustRightInd/>
              <w:snapToGrid/>
              <w:spacing w:line="360" w:lineRule="exact"/>
              <w:ind w:right="1037"/>
              <w:jc w:val="right"/>
              <w:textAlignment w:val="auto"/>
              <w:rPr>
                <w:rFonts w:hint="default" w:asciiTheme="majorEastAsia" w:hAnsiTheme="majorEastAsia" w:eastAsiaTheme="majorEastAsia" w:cstheme="minorBidi"/>
                <w:color w:val="000000"/>
                <w:kern w:val="2"/>
                <w:sz w:val="24"/>
                <w:szCs w:val="24"/>
                <w:lang w:val="en-US" w:eastAsia="zh-CN" w:bidi="ar-SA"/>
              </w:rPr>
            </w:pPr>
          </w:p>
          <w:p w14:paraId="1F90C6D1">
            <w:pPr>
              <w:pStyle w:val="7"/>
              <w:keepNext w:val="0"/>
              <w:keepLines w:val="0"/>
              <w:pageBreakBefore w:val="0"/>
              <w:widowControl w:val="0"/>
              <w:tabs>
                <w:tab w:val="left" w:pos="6754"/>
                <w:tab w:val="left" w:pos="7314"/>
              </w:tabs>
              <w:kinsoku/>
              <w:wordWrap/>
              <w:overflowPunct/>
              <w:topLinePunct w:val="0"/>
              <w:autoSpaceDE/>
              <w:autoSpaceDN/>
              <w:bidi w:val="0"/>
              <w:adjustRightInd/>
              <w:snapToGrid/>
              <w:spacing w:line="360" w:lineRule="exact"/>
              <w:ind w:right="1037"/>
              <w:jc w:val="right"/>
              <w:textAlignment w:val="auto"/>
              <w:rPr>
                <w:rFonts w:hint="default" w:ascii="Times New Roman" w:hAnsi="Times New Roman" w:eastAsia="方正仿宋_GBK" w:cs="Times New Roman"/>
                <w:sz w:val="28"/>
                <w:lang w:val="en-US" w:eastAsia="zh-CN"/>
              </w:rPr>
            </w:pPr>
            <w:r>
              <w:rPr>
                <w:rFonts w:hint="default" w:ascii="Times New Roman" w:hAnsi="Times New Roman" w:eastAsia="方正仿宋_GBK" w:cs="Times New Roman"/>
                <w:sz w:val="28"/>
                <w:lang w:val="en-US" w:eastAsia="zh-CN"/>
              </w:rPr>
              <w:t>单位主要负责人签名：</w:t>
            </w:r>
          </w:p>
          <w:p w14:paraId="3D0A462E">
            <w:pPr>
              <w:pStyle w:val="7"/>
              <w:keepNext w:val="0"/>
              <w:keepLines w:val="0"/>
              <w:pageBreakBefore w:val="0"/>
              <w:widowControl w:val="0"/>
              <w:tabs>
                <w:tab w:val="left" w:pos="6754"/>
                <w:tab w:val="left" w:pos="7314"/>
              </w:tabs>
              <w:kinsoku/>
              <w:wordWrap/>
              <w:overflowPunct/>
              <w:topLinePunct w:val="0"/>
              <w:autoSpaceDE/>
              <w:autoSpaceDN/>
              <w:bidi w:val="0"/>
              <w:adjustRightInd/>
              <w:snapToGrid/>
              <w:spacing w:line="360" w:lineRule="exact"/>
              <w:ind w:right="1037"/>
              <w:jc w:val="right"/>
              <w:textAlignment w:val="auto"/>
              <w:rPr>
                <w:rFonts w:hint="default" w:ascii="Times New Roman" w:hAnsi="Times New Roman" w:eastAsia="方正仿宋_GBK" w:cs="Times New Roman"/>
                <w:sz w:val="28"/>
              </w:rPr>
            </w:pPr>
            <w:r>
              <w:rPr>
                <w:rFonts w:hint="default" w:ascii="Times New Roman" w:hAnsi="Times New Roman" w:eastAsia="方正仿宋_GBK" w:cs="Times New Roman"/>
                <w:sz w:val="28"/>
              </w:rPr>
              <w:t>（盖单</w:t>
            </w:r>
            <w:r>
              <w:rPr>
                <w:rFonts w:hint="default" w:ascii="Times New Roman" w:hAnsi="Times New Roman" w:eastAsia="方正仿宋_GBK" w:cs="Times New Roman"/>
                <w:spacing w:val="-3"/>
                <w:sz w:val="28"/>
              </w:rPr>
              <w:t>位</w:t>
            </w:r>
            <w:r>
              <w:rPr>
                <w:rFonts w:hint="default" w:ascii="Times New Roman" w:hAnsi="Times New Roman" w:eastAsia="方正仿宋_GBK" w:cs="Times New Roman"/>
                <w:sz w:val="28"/>
              </w:rPr>
              <w:t xml:space="preserve">公章） </w:t>
            </w:r>
          </w:p>
          <w:p w14:paraId="06E42BD7">
            <w:pPr>
              <w:pStyle w:val="7"/>
              <w:keepNext w:val="0"/>
              <w:keepLines w:val="0"/>
              <w:pageBreakBefore w:val="0"/>
              <w:widowControl w:val="0"/>
              <w:tabs>
                <w:tab w:val="left" w:pos="6754"/>
                <w:tab w:val="left" w:pos="7314"/>
              </w:tabs>
              <w:kinsoku/>
              <w:wordWrap/>
              <w:overflowPunct/>
              <w:topLinePunct w:val="0"/>
              <w:autoSpaceDE/>
              <w:autoSpaceDN/>
              <w:bidi w:val="0"/>
              <w:adjustRightInd/>
              <w:snapToGrid/>
              <w:spacing w:line="360" w:lineRule="exact"/>
              <w:ind w:right="1037"/>
              <w:jc w:val="right"/>
              <w:textAlignment w:val="auto"/>
              <w:rPr>
                <w:rFonts w:hint="default" w:ascii="Times New Roman" w:hAnsi="Times New Roman" w:eastAsia="方正仿宋_GBK" w:cs="Times New Roman"/>
                <w:sz w:val="28"/>
              </w:rPr>
            </w:pPr>
            <w:r>
              <w:rPr>
                <w:rFonts w:hint="default" w:ascii="Times New Roman" w:hAnsi="Times New Roman" w:eastAsia="方正仿宋_GBK" w:cs="Times New Roman"/>
                <w:w w:val="115"/>
                <w:sz w:val="28"/>
                <w:lang w:val="en-US" w:eastAsia="zh-CN"/>
              </w:rPr>
              <w:t xml:space="preserve">年  </w:t>
            </w:r>
            <w:r>
              <w:rPr>
                <w:rFonts w:hint="default" w:ascii="Times New Roman" w:hAnsi="Times New Roman" w:eastAsia="方正仿宋_GBK" w:cs="Times New Roman"/>
                <w:w w:val="115"/>
                <w:sz w:val="28"/>
              </w:rPr>
              <w:t>月</w:t>
            </w:r>
            <w:r>
              <w:rPr>
                <w:rFonts w:hint="default" w:ascii="Times New Roman" w:hAnsi="Times New Roman" w:eastAsia="方正仿宋_GBK" w:cs="Times New Roman"/>
                <w:w w:val="115"/>
                <w:sz w:val="28"/>
                <w:lang w:val="en-US" w:eastAsia="zh-CN"/>
              </w:rPr>
              <w:t xml:space="preserve">  </w:t>
            </w:r>
            <w:r>
              <w:rPr>
                <w:rFonts w:hint="default" w:ascii="Times New Roman" w:hAnsi="Times New Roman" w:eastAsia="方正仿宋_GBK" w:cs="Times New Roman"/>
                <w:spacing w:val="-19"/>
                <w:sz w:val="28"/>
              </w:rPr>
              <w:t>日</w:t>
            </w:r>
          </w:p>
        </w:tc>
      </w:tr>
      <w:tr w14:paraId="6D30BC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jc w:val="center"/>
        </w:trPr>
        <w:tc>
          <w:tcPr>
            <w:tcW w:w="1545" w:type="dxa"/>
            <w:vAlign w:val="center"/>
          </w:tcPr>
          <w:p w14:paraId="2D828EE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000000"/>
                <w:sz w:val="28"/>
                <w:szCs w:val="24"/>
                <w:u w:color="000000"/>
                <w:lang w:val="en-US" w:eastAsia="zh-CN" w:bidi="ar-SA"/>
              </w:rPr>
            </w:pPr>
            <w:r>
              <w:rPr>
                <w:rFonts w:hint="default" w:ascii="Times New Roman" w:hAnsi="Times New Roman" w:eastAsia="方正仿宋_GBK" w:cs="Times New Roman"/>
                <w:color w:val="000000"/>
                <w:sz w:val="28"/>
                <w:szCs w:val="24"/>
                <w:u w:color="000000"/>
                <w:lang w:val="zh-CN" w:eastAsia="zh-CN" w:bidi="zh-CN"/>
              </w:rPr>
              <w:t>联系人</w:t>
            </w:r>
          </w:p>
        </w:tc>
        <w:tc>
          <w:tcPr>
            <w:tcW w:w="3364" w:type="dxa"/>
            <w:gridSpan w:val="2"/>
            <w:vAlign w:val="center"/>
          </w:tcPr>
          <w:p w14:paraId="5A2AB3A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方正仿宋_GBK" w:cs="Times New Roman"/>
                <w:sz w:val="28"/>
                <w:lang w:val="en-US" w:eastAsia="zh-CN"/>
              </w:rPr>
            </w:pPr>
            <w:r>
              <w:rPr>
                <w:rFonts w:hint="eastAsia" w:ascii="Times New Roman" w:hAnsi="Times New Roman" w:eastAsia="方正仿宋_GBK" w:cs="Times New Roman"/>
                <w:sz w:val="28"/>
                <w:lang w:val="en-US" w:eastAsia="zh-CN"/>
              </w:rPr>
              <w:t>潘容</w:t>
            </w:r>
          </w:p>
        </w:tc>
        <w:tc>
          <w:tcPr>
            <w:tcW w:w="1545" w:type="dxa"/>
            <w:vAlign w:val="center"/>
          </w:tcPr>
          <w:p w14:paraId="3B14938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sz w:val="28"/>
                <w:lang w:val="en-US" w:eastAsia="zh-CN"/>
              </w:rPr>
            </w:pPr>
            <w:r>
              <w:rPr>
                <w:rFonts w:hint="default" w:ascii="Times New Roman" w:hAnsi="Times New Roman" w:eastAsia="方正仿宋_GBK" w:cs="Times New Roman"/>
                <w:color w:val="000000"/>
                <w:sz w:val="28"/>
                <w:szCs w:val="24"/>
                <w:u w:color="000000"/>
                <w:lang w:val="en-US" w:eastAsia="zh-CN" w:bidi="zh-CN"/>
              </w:rPr>
              <w:t>手机号码</w:t>
            </w:r>
          </w:p>
        </w:tc>
        <w:tc>
          <w:tcPr>
            <w:tcW w:w="3639" w:type="dxa"/>
            <w:gridSpan w:val="2"/>
            <w:vAlign w:val="center"/>
          </w:tcPr>
          <w:p w14:paraId="2B65CA47">
            <w:pPr>
              <w:keepNext w:val="0"/>
              <w:keepLines w:val="0"/>
              <w:pageBreakBefore w:val="0"/>
              <w:widowControl w:val="0"/>
              <w:tabs>
                <w:tab w:val="left" w:pos="732"/>
              </w:tabs>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sz w:val="28"/>
                <w:lang w:val="en-US" w:eastAsia="zh-CN"/>
              </w:rPr>
            </w:pPr>
            <w:r>
              <w:rPr>
                <w:rFonts w:hint="eastAsia" w:ascii="Times New Roman" w:hAnsi="Times New Roman" w:eastAsia="方正仿宋_GBK" w:cs="Times New Roman"/>
                <w:sz w:val="28"/>
                <w:lang w:val="en-US" w:eastAsia="zh-CN"/>
              </w:rPr>
              <w:t>13921441218</w:t>
            </w:r>
          </w:p>
        </w:tc>
      </w:tr>
      <w:tr w14:paraId="7D68FA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atLeast"/>
          <w:jc w:val="center"/>
        </w:trPr>
        <w:tc>
          <w:tcPr>
            <w:tcW w:w="1545" w:type="dxa"/>
            <w:vAlign w:val="center"/>
          </w:tcPr>
          <w:p w14:paraId="0085AA0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lang w:val="en-US" w:eastAsia="zh-CN"/>
              </w:rPr>
            </w:pPr>
            <w:r>
              <w:rPr>
                <w:rFonts w:hint="default" w:ascii="Times New Roman" w:hAnsi="Times New Roman" w:eastAsia="方正仿宋_GBK" w:cs="Times New Roman"/>
                <w:color w:val="000000"/>
                <w:sz w:val="28"/>
                <w:szCs w:val="24"/>
                <w:u w:color="000000"/>
                <w:lang w:val="en-US" w:eastAsia="zh-CN" w:bidi="zh-CN"/>
              </w:rPr>
              <w:t>地  址</w:t>
            </w:r>
          </w:p>
        </w:tc>
        <w:tc>
          <w:tcPr>
            <w:tcW w:w="3364" w:type="dxa"/>
            <w:gridSpan w:val="2"/>
            <w:vAlign w:val="center"/>
          </w:tcPr>
          <w:p w14:paraId="7872A0E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lang w:val="en-US" w:eastAsia="zh-CN"/>
              </w:rPr>
            </w:pPr>
            <w:r>
              <w:rPr>
                <w:rFonts w:hint="eastAsia" w:ascii="Times New Roman" w:hAnsi="Times New Roman" w:eastAsia="方正仿宋_GBK" w:cs="Times New Roman"/>
                <w:lang w:val="en-US" w:eastAsia="zh-CN"/>
              </w:rPr>
              <w:t>南京市秦淮区龙蟠中路338号</w:t>
            </w:r>
          </w:p>
        </w:tc>
        <w:tc>
          <w:tcPr>
            <w:tcW w:w="1545" w:type="dxa"/>
            <w:vAlign w:val="center"/>
          </w:tcPr>
          <w:p w14:paraId="2BB50B3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rPr>
            </w:pPr>
            <w:r>
              <w:rPr>
                <w:rFonts w:hint="default" w:ascii="Times New Roman" w:hAnsi="Times New Roman" w:eastAsia="方正仿宋_GBK" w:cs="Times New Roman"/>
                <w:color w:val="000000"/>
                <w:sz w:val="28"/>
                <w:szCs w:val="24"/>
                <w:u w:color="000000"/>
                <w:lang w:val="en-US" w:eastAsia="zh-CN" w:bidi="zh-CN"/>
              </w:rPr>
              <w:t>办公电话</w:t>
            </w:r>
          </w:p>
        </w:tc>
        <w:tc>
          <w:tcPr>
            <w:tcW w:w="3639" w:type="dxa"/>
            <w:gridSpan w:val="2"/>
            <w:vAlign w:val="center"/>
          </w:tcPr>
          <w:p w14:paraId="67CE567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方正仿宋_GBK" w:cs="Times New Roman"/>
                <w:sz w:val="28"/>
                <w:lang w:val="en-US" w:eastAsia="zh-CN"/>
              </w:rPr>
            </w:pPr>
            <w:r>
              <w:rPr>
                <w:rFonts w:hint="eastAsia" w:ascii="Times New Roman" w:hAnsi="Times New Roman" w:eastAsia="方正仿宋_GBK" w:cs="Times New Roman"/>
                <w:sz w:val="28"/>
                <w:lang w:val="en-US" w:eastAsia="zh-CN"/>
              </w:rPr>
              <w:t>025-84629470</w:t>
            </w:r>
          </w:p>
        </w:tc>
      </w:tr>
    </w:tbl>
    <w:p w14:paraId="5929E430">
      <w:pPr>
        <w:rPr>
          <w:rFonts w:hint="default" w:ascii="Times New Roman" w:hAnsi="Times New Roman" w:eastAsia="楷体" w:cs="Times New Roman"/>
          <w:bCs/>
          <w:sz w:val="28"/>
          <w:szCs w:val="28"/>
          <w:lang w:val="en-US"/>
        </w:rPr>
        <w:sectPr>
          <w:pgSz w:w="11906" w:h="16838"/>
          <w:pgMar w:top="2098" w:right="1474" w:bottom="1984" w:left="1587" w:header="851" w:footer="992" w:gutter="0"/>
          <w:pgNumType w:fmt="decimal"/>
          <w:cols w:space="425" w:num="1"/>
          <w:docGrid w:type="lines" w:linePitch="312" w:charSpace="0"/>
        </w:sectPr>
      </w:pPr>
    </w:p>
    <w:p w14:paraId="4A0342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embedRegular r:id="rId1" w:fontKey="{6AC9AF97-9BBE-443D-9120-81F2ADE5D8A2}"/>
  </w:font>
  <w:font w:name="方正小标宋_GBK">
    <w:altName w:val="微软雅黑"/>
    <w:panose1 w:val="02000000000000000000"/>
    <w:charset w:val="86"/>
    <w:family w:val="script"/>
    <w:pitch w:val="default"/>
    <w:sig w:usb0="00000000" w:usb1="00000000" w:usb2="00082016" w:usb3="00000000" w:csb0="00040001" w:csb1="00000000"/>
    <w:embedRegular r:id="rId2" w:fontKey="{9400C942-C7C0-4FB9-9B7B-27B4DBE23BCE}"/>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3" w:fontKey="{49FF4AB6-7403-4E05-8E5B-C39A016141BF}"/>
  </w:font>
  <w:font w:name="方正楷体_GBK">
    <w:panose1 w:val="02000000000000000000"/>
    <w:charset w:val="86"/>
    <w:family w:val="auto"/>
    <w:pitch w:val="default"/>
    <w:sig w:usb0="800002BF" w:usb1="38CF7CFA" w:usb2="00000016" w:usb3="00000000" w:csb0="00040000" w:csb1="00000000"/>
    <w:embedRegular r:id="rId4" w:fontKey="{DBC63113-A76E-42E9-B98F-2B50DF100367}"/>
  </w:font>
  <w:font w:name="方正仿宋_GB2312">
    <w:panose1 w:val="02000000000000000000"/>
    <w:charset w:val="86"/>
    <w:family w:val="auto"/>
    <w:pitch w:val="default"/>
    <w:sig w:usb0="A00002BF" w:usb1="184F6CFA" w:usb2="00000012" w:usb3="00000000" w:csb0="00040001" w:csb1="00000000"/>
    <w:embedRegular r:id="rId5" w:fontKey="{D8FD282B-7191-470B-88DE-B60E6A230654}"/>
  </w:font>
  <w:font w:name="Calibri Light">
    <w:panose1 w:val="020F0302020204030204"/>
    <w:charset w:val="00"/>
    <w:family w:val="auto"/>
    <w:pitch w:val="default"/>
    <w:sig w:usb0="E4002EFF" w:usb1="C000247B" w:usb2="00000009" w:usb3="00000000" w:csb0="200001FF" w:csb1="00000000"/>
  </w:font>
  <w:font w:name="方正仿宋_GB18030">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7912CC"/>
    <w:rsid w:val="0D107349"/>
    <w:rsid w:val="573F6B95"/>
    <w:rsid w:val="5A890954"/>
    <w:rsid w:val="606B7293"/>
    <w:rsid w:val="61D474DF"/>
    <w:rsid w:val="652C149E"/>
    <w:rsid w:val="687912CC"/>
    <w:rsid w:val="736D30F7"/>
    <w:rsid w:val="7D320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paragraph" w:customStyle="1" w:styleId="7">
    <w:name w:val="Table Paragraph"/>
    <w:basedOn w:val="1"/>
    <w:autoRedefine/>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1111</Words>
  <Characters>1219</Characters>
  <Lines>0</Lines>
  <Paragraphs>0</Paragraphs>
  <TotalTime>4</TotalTime>
  <ScaleCrop>false</ScaleCrop>
  <LinksUpToDate>false</LinksUpToDate>
  <CharactersWithSpaces>1249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2025-01-22T08:34:00Z</dcterms:created>
  <dc:creator>容</dc:creator>
  <cp:lastModifiedBy>喵喵</cp:lastModifiedBy>
  <dcterms:modified xsi:type="dcterms:W3CDTF">2025-02-06T02:57:44Z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5A29071C88F5415087EE63DD4AECC441_13</vt:lpwstr>
  </property>
  <property fmtid="{D5CDD505-2E9C-101B-9397-08002B2CF9AE}" pid="4" name="KSOTemplateDocerSaveRecord">
    <vt:lpwstr>eyJoZGlkIjoiYjc5MjgyMDMwNjJkNzYwMTQzMTc1ODk0ZmE5NzUyZmMiLCJ1c2VySWQiOiI0ODkzODg2OTUifQ==</vt:lpwstr>
  </property>
</Properties>
</file>